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1swtqk1xgbyn" w:id="0"/>
      <w:bookmarkEnd w:id="0"/>
      <w:r w:rsidDel="00000000" w:rsidR="00000000" w:rsidRPr="00000000">
        <w:rPr>
          <w:rFonts w:ascii="Trebuchet MS" w:cs="Trebuchet MS" w:eastAsia="Trebuchet MS" w:hAnsi="Trebuchet MS"/>
          <w:i w:val="1"/>
          <w:color w:val="73bf4a"/>
          <w:sz w:val="48"/>
          <w:szCs w:val="48"/>
          <w:rtl w:val="0"/>
        </w:rPr>
        <w:t xml:space="preserve">Commissioning Management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b w:val="1"/>
          <w:color w:val="757575"/>
          <w:sz w:val="23"/>
          <w:szCs w:val="23"/>
          <w:rtl w:val="0"/>
        </w:rPr>
        <w:t xml:space="preserve">Building commissioning.</w:t>
      </w:r>
      <w:r w:rsidDel="00000000" w:rsidR="00000000" w:rsidRPr="00000000">
        <w:rPr>
          <w:color w:val="757575"/>
          <w:sz w:val="23"/>
          <w:szCs w:val="23"/>
          <w:rtl w:val="0"/>
        </w:rPr>
        <w:t xml:space="preserve"> When a building is commissioned it undergoes an intensive quality assurance process that begins during design and continues through construction and occupancy. Commissioning ensures that the new building operates as the owner intended and that the building facilities staff are trained to operate and maintain its systems and equipment.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b w:val="1"/>
          <w:color w:val="757575"/>
          <w:sz w:val="23"/>
          <w:szCs w:val="23"/>
          <w:rtl w:val="0"/>
        </w:rPr>
        <w:t xml:space="preserve">Commissioning Management</w:t>
      </w:r>
      <w:r w:rsidDel="00000000" w:rsidR="00000000" w:rsidRPr="00000000">
        <w:rPr>
          <w:color w:val="757575"/>
          <w:sz w:val="23"/>
          <w:szCs w:val="23"/>
          <w:rtl w:val="0"/>
        </w:rPr>
        <w:t xml:space="preserve"> is the planning, organisation, co-ordination and control of the building services commissioning process.</w:t>
      </w:r>
    </w:p>
    <w:p w:rsidR="00000000" w:rsidDel="00000000" w:rsidP="00000000" w:rsidRDefault="00000000" w:rsidRPr="00000000" w14:paraId="000000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1gqwgl5j4ng6" w:id="1"/>
      <w:bookmarkEnd w:id="1"/>
      <w:r w:rsidDel="00000000" w:rsidR="00000000" w:rsidRPr="00000000">
        <w:rPr>
          <w:rFonts w:ascii="Trebuchet MS" w:cs="Trebuchet MS" w:eastAsia="Trebuchet MS" w:hAnsi="Trebuchet MS"/>
          <w:i w:val="1"/>
          <w:color w:val="73bf4a"/>
          <w:sz w:val="48"/>
          <w:szCs w:val="48"/>
          <w:rtl w:val="0"/>
        </w:rPr>
        <w:t xml:space="preserve">Stage 1 - Preparation</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b w:val="1"/>
          <w:i w:val="1"/>
          <w:sz w:val="30"/>
          <w:szCs w:val="30"/>
        </w:rPr>
      </w:pPr>
      <w:bookmarkStart w:colFirst="0" w:colLast="0" w:name="_jmqabhf0wj4y" w:id="2"/>
      <w:bookmarkEnd w:id="2"/>
      <w:r w:rsidDel="00000000" w:rsidR="00000000" w:rsidRPr="00000000">
        <w:rPr>
          <w:rFonts w:ascii="Trebuchet MS" w:cs="Trebuchet MS" w:eastAsia="Trebuchet MS" w:hAnsi="Trebuchet MS"/>
          <w:b w:val="1"/>
          <w:i w:val="1"/>
          <w:sz w:val="30"/>
          <w:szCs w:val="30"/>
          <w:rtl w:val="0"/>
        </w:rPr>
        <w:t xml:space="preserve">"By failing to prepare, you are preparing to fail"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Benjamin Franklin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Here's were a review of lessons learned from the commissioning process on similar projects is most benificial. In our experience the complexities of the modern built environment necessitates a well informed plan to turn aspirational outcomes into reality.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The appointment of a Commissioning Manager at this early stage will assist in producing the initial commissionimng plan in response to the client's design brief. This is the stage when long reaching decisions and objectives are set.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Project Objectives including;-</w:t>
      </w:r>
    </w:p>
    <w:p w:rsidR="00000000" w:rsidDel="00000000" w:rsidP="00000000" w:rsidRDefault="00000000" w:rsidRPr="00000000" w14:paraId="0000000D">
      <w:pPr>
        <w:numPr>
          <w:ilvl w:val="0"/>
          <w:numId w:val="6"/>
        </w:numPr>
        <w:spacing w:after="0" w:afterAutospacing="0" w:before="340" w:lineRule="auto"/>
        <w:ind w:left="720" w:hanging="360"/>
      </w:pPr>
      <w:r w:rsidDel="00000000" w:rsidR="00000000" w:rsidRPr="00000000">
        <w:rPr>
          <w:color w:val="757575"/>
          <w:sz w:val="23"/>
          <w:szCs w:val="23"/>
          <w:rtl w:val="0"/>
        </w:rPr>
        <w:t xml:space="preserve">Quality Objectives</w:t>
      </w:r>
    </w:p>
    <w:p w:rsidR="00000000" w:rsidDel="00000000" w:rsidP="00000000" w:rsidRDefault="00000000" w:rsidRPr="00000000" w14:paraId="0000000E">
      <w:pPr>
        <w:numPr>
          <w:ilvl w:val="0"/>
          <w:numId w:val="6"/>
        </w:numPr>
        <w:spacing w:after="0" w:afterAutospacing="0" w:before="0" w:beforeAutospacing="0" w:lineRule="auto"/>
        <w:ind w:left="720" w:hanging="360"/>
      </w:pPr>
      <w:r w:rsidDel="00000000" w:rsidR="00000000" w:rsidRPr="00000000">
        <w:rPr>
          <w:color w:val="757575"/>
          <w:sz w:val="23"/>
          <w:szCs w:val="23"/>
          <w:rtl w:val="0"/>
        </w:rPr>
        <w:t xml:space="preserve">Project Outcomes</w:t>
      </w:r>
    </w:p>
    <w:p w:rsidR="00000000" w:rsidDel="00000000" w:rsidP="00000000" w:rsidRDefault="00000000" w:rsidRPr="00000000" w14:paraId="0000000F">
      <w:pPr>
        <w:numPr>
          <w:ilvl w:val="0"/>
          <w:numId w:val="6"/>
        </w:numPr>
        <w:spacing w:after="0" w:afterAutospacing="0" w:before="0" w:beforeAutospacing="0" w:lineRule="auto"/>
        <w:ind w:left="720" w:hanging="360"/>
      </w:pPr>
      <w:r w:rsidDel="00000000" w:rsidR="00000000" w:rsidRPr="00000000">
        <w:rPr>
          <w:color w:val="757575"/>
          <w:sz w:val="23"/>
          <w:szCs w:val="23"/>
          <w:rtl w:val="0"/>
        </w:rPr>
        <w:t xml:space="preserve">Sustainability Aspirations</w:t>
      </w:r>
    </w:p>
    <w:p w:rsidR="00000000" w:rsidDel="00000000" w:rsidP="00000000" w:rsidRDefault="00000000" w:rsidRPr="00000000" w14:paraId="00000010">
      <w:pPr>
        <w:numPr>
          <w:ilvl w:val="0"/>
          <w:numId w:val="6"/>
        </w:numPr>
        <w:spacing w:after="0" w:afterAutospacing="0" w:before="0" w:beforeAutospacing="0" w:lineRule="auto"/>
        <w:ind w:left="720" w:hanging="360"/>
      </w:pPr>
      <w:r w:rsidDel="00000000" w:rsidR="00000000" w:rsidRPr="00000000">
        <w:rPr>
          <w:color w:val="757575"/>
          <w:sz w:val="23"/>
          <w:szCs w:val="23"/>
          <w:rtl w:val="0"/>
        </w:rPr>
        <w:t xml:space="preserve">Project Budget</w:t>
      </w:r>
    </w:p>
    <w:p w:rsidR="00000000" w:rsidDel="00000000" w:rsidP="00000000" w:rsidRDefault="00000000" w:rsidRPr="00000000" w14:paraId="00000011">
      <w:pPr>
        <w:numPr>
          <w:ilvl w:val="0"/>
          <w:numId w:val="6"/>
        </w:numPr>
        <w:spacing w:after="340" w:before="0" w:beforeAutospacing="0" w:lineRule="auto"/>
        <w:ind w:left="720" w:hanging="360"/>
      </w:pPr>
      <w:r w:rsidDel="00000000" w:rsidR="00000000" w:rsidRPr="00000000">
        <w:rPr>
          <w:color w:val="757575"/>
          <w:sz w:val="23"/>
          <w:szCs w:val="23"/>
          <w:rtl w:val="0"/>
        </w:rPr>
        <w:t xml:space="preserve">Initial Project Brief</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w:t>
      </w:r>
      <w:r w:rsidDel="00000000" w:rsidR="00000000" w:rsidRPr="00000000">
        <w:rPr>
          <w:color w:val="757575"/>
          <w:sz w:val="23"/>
          <w:szCs w:val="23"/>
          <w:rtl w:val="0"/>
        </w:rPr>
        <w:t xml:space="preserve"> </w:t>
      </w:r>
      <w:r w:rsidDel="00000000" w:rsidR="00000000" w:rsidRPr="00000000">
        <w:rPr>
          <w:i w:val="1"/>
          <w:color w:val="757575"/>
          <w:sz w:val="23"/>
          <w:szCs w:val="23"/>
          <w:rtl w:val="0"/>
        </w:rPr>
        <w:t xml:space="preserve">the Apprasial and Design Brief (Stages A &amp; B)</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wv9xosni2wbl" w:id="3"/>
      <w:bookmarkEnd w:id="3"/>
      <w:r w:rsidDel="00000000" w:rsidR="00000000" w:rsidRPr="00000000">
        <w:rPr>
          <w:rFonts w:ascii="Trebuchet MS" w:cs="Trebuchet MS" w:eastAsia="Trebuchet MS" w:hAnsi="Trebuchet MS"/>
          <w:i w:val="1"/>
          <w:color w:val="73bf4a"/>
          <w:sz w:val="48"/>
          <w:szCs w:val="48"/>
          <w:rtl w:val="0"/>
        </w:rPr>
        <w:t xml:space="preserve">Stage 2 - Design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BSRIA recommend that designers and project managers address commissioning and the effective management of the process as soon as possible in the design stage.This is where experience and technical 'hands-on' knowledge bring real value to the project. It's when a commissioning focused design review is undertaken to ensure that the desired performance outcomes can be produced for the client.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Our Commissioning Manager gathers a detailed understanding of how the building services are expected to react and interact with each other. These observations are fed back to the Design Team in the form of a Commissionability Study. At this stage we also confirm that commissioning project activities have been clearly and logically integrated into the overall programme of work.</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Project Team Core Objectives at this stage include;-</w:t>
      </w:r>
    </w:p>
    <w:p w:rsidR="00000000" w:rsidDel="00000000" w:rsidP="00000000" w:rsidRDefault="00000000" w:rsidRPr="00000000" w14:paraId="0000001A">
      <w:pPr>
        <w:numPr>
          <w:ilvl w:val="0"/>
          <w:numId w:val="7"/>
        </w:numPr>
        <w:spacing w:after="0" w:afterAutospacing="0" w:before="340" w:lineRule="auto"/>
        <w:ind w:left="720" w:hanging="360"/>
      </w:pPr>
      <w:r w:rsidDel="00000000" w:rsidR="00000000" w:rsidRPr="00000000">
        <w:rPr>
          <w:color w:val="757575"/>
          <w:sz w:val="23"/>
          <w:szCs w:val="23"/>
          <w:rtl w:val="0"/>
        </w:rPr>
        <w:t xml:space="preserve">Concept Design for building services systems and outline specifications</w:t>
      </w:r>
    </w:p>
    <w:p w:rsidR="00000000" w:rsidDel="00000000" w:rsidP="00000000" w:rsidRDefault="00000000" w:rsidRPr="00000000" w14:paraId="0000001B">
      <w:pPr>
        <w:numPr>
          <w:ilvl w:val="0"/>
          <w:numId w:val="7"/>
        </w:numPr>
        <w:spacing w:after="0" w:afterAutospacing="0" w:before="0" w:beforeAutospacing="0" w:lineRule="auto"/>
        <w:ind w:left="720" w:hanging="360"/>
      </w:pPr>
      <w:r w:rsidDel="00000000" w:rsidR="00000000" w:rsidRPr="00000000">
        <w:rPr>
          <w:color w:val="757575"/>
          <w:sz w:val="23"/>
          <w:szCs w:val="23"/>
          <w:rtl w:val="0"/>
        </w:rPr>
        <w:t xml:space="preserve">Developed Design for building services systems and outline specifications</w:t>
      </w:r>
    </w:p>
    <w:p w:rsidR="00000000" w:rsidDel="00000000" w:rsidP="00000000" w:rsidRDefault="00000000" w:rsidRPr="00000000" w14:paraId="0000001C">
      <w:pPr>
        <w:numPr>
          <w:ilvl w:val="0"/>
          <w:numId w:val="7"/>
        </w:numPr>
        <w:spacing w:after="0" w:afterAutospacing="0" w:before="0" w:beforeAutospacing="0" w:lineRule="auto"/>
        <w:ind w:left="720" w:hanging="360"/>
      </w:pPr>
      <w:r w:rsidDel="00000000" w:rsidR="00000000" w:rsidRPr="00000000">
        <w:rPr>
          <w:color w:val="757575"/>
          <w:sz w:val="23"/>
          <w:szCs w:val="23"/>
          <w:rtl w:val="0"/>
        </w:rPr>
        <w:t xml:space="preserve">Preliminary cost information</w:t>
      </w:r>
    </w:p>
    <w:p w:rsidR="00000000" w:rsidDel="00000000" w:rsidP="00000000" w:rsidRDefault="00000000" w:rsidRPr="00000000" w14:paraId="0000001D">
      <w:pPr>
        <w:numPr>
          <w:ilvl w:val="0"/>
          <w:numId w:val="7"/>
        </w:numPr>
        <w:spacing w:after="0" w:afterAutospacing="0" w:before="0" w:beforeAutospacing="0" w:lineRule="auto"/>
        <w:ind w:left="720" w:hanging="360"/>
      </w:pPr>
      <w:r w:rsidDel="00000000" w:rsidR="00000000" w:rsidRPr="00000000">
        <w:rPr>
          <w:color w:val="757575"/>
          <w:sz w:val="23"/>
          <w:szCs w:val="23"/>
          <w:rtl w:val="0"/>
        </w:rPr>
        <w:t xml:space="preserve">Project Strategies</w:t>
      </w:r>
    </w:p>
    <w:p w:rsidR="00000000" w:rsidDel="00000000" w:rsidP="00000000" w:rsidRDefault="00000000" w:rsidRPr="00000000" w14:paraId="0000001E">
      <w:pPr>
        <w:numPr>
          <w:ilvl w:val="0"/>
          <w:numId w:val="7"/>
        </w:numPr>
        <w:spacing w:after="340" w:before="0" w:beforeAutospacing="0" w:lineRule="auto"/>
        <w:ind w:left="720" w:hanging="360"/>
      </w:pPr>
      <w:r w:rsidDel="00000000" w:rsidR="00000000" w:rsidRPr="00000000">
        <w:rPr>
          <w:color w:val="757575"/>
          <w:sz w:val="23"/>
          <w:szCs w:val="23"/>
          <w:rtl w:val="0"/>
        </w:rPr>
        <w:t xml:space="preserve">Production of final project brief.</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 the Concept, Design Develpoment and Technical Design (Stages C, D &amp; 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74bmcmlsmvh4" w:id="4"/>
      <w:bookmarkEnd w:id="4"/>
      <w:r w:rsidDel="00000000" w:rsidR="00000000" w:rsidRPr="00000000">
        <w:rPr>
          <w:rFonts w:ascii="Trebuchet MS" w:cs="Trebuchet MS" w:eastAsia="Trebuchet MS" w:hAnsi="Trebuchet MS"/>
          <w:i w:val="1"/>
          <w:color w:val="73bf4a"/>
          <w:sz w:val="48"/>
          <w:szCs w:val="48"/>
          <w:rtl w:val="0"/>
        </w:rPr>
        <w:t xml:space="preserve">Stage 3 - Pre-construction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Before any commissioning and testing takes place, we develop a detailed commissioning plan. We ensure that the commissioning process is clearly explained to specialist trade contractors during the tender and appointment process and the contractor’s capability to perform the commissioning is assessed during the tender review.</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Key Stage 3 Commissioning Management documents include;</w:t>
      </w:r>
    </w:p>
    <w:p w:rsidR="00000000" w:rsidDel="00000000" w:rsidP="00000000" w:rsidRDefault="00000000" w:rsidRPr="00000000" w14:paraId="00000025">
      <w:pPr>
        <w:numPr>
          <w:ilvl w:val="0"/>
          <w:numId w:val="8"/>
        </w:numPr>
        <w:spacing w:after="0" w:afterAutospacing="0" w:before="340" w:lineRule="auto"/>
        <w:ind w:left="720" w:hanging="360"/>
      </w:pPr>
      <w:r w:rsidDel="00000000" w:rsidR="00000000" w:rsidRPr="00000000">
        <w:rPr>
          <w:color w:val="757575"/>
          <w:sz w:val="23"/>
          <w:szCs w:val="23"/>
          <w:rtl w:val="0"/>
        </w:rPr>
        <w:t xml:space="preserve">Commissioning Risk Register</w:t>
      </w:r>
    </w:p>
    <w:p w:rsidR="00000000" w:rsidDel="00000000" w:rsidP="00000000" w:rsidRDefault="00000000" w:rsidRPr="00000000" w14:paraId="00000026">
      <w:pPr>
        <w:numPr>
          <w:ilvl w:val="0"/>
          <w:numId w:val="8"/>
        </w:numPr>
        <w:spacing w:after="0" w:afterAutospacing="0" w:before="0" w:beforeAutospacing="0" w:lineRule="auto"/>
        <w:ind w:left="720" w:hanging="360"/>
      </w:pPr>
      <w:r w:rsidDel="00000000" w:rsidR="00000000" w:rsidRPr="00000000">
        <w:rPr>
          <w:color w:val="757575"/>
          <w:sz w:val="23"/>
          <w:szCs w:val="23"/>
          <w:rtl w:val="0"/>
        </w:rPr>
        <w:t xml:space="preserve">Commissioning Tracking Documents</w:t>
      </w:r>
    </w:p>
    <w:p w:rsidR="00000000" w:rsidDel="00000000" w:rsidP="00000000" w:rsidRDefault="00000000" w:rsidRPr="00000000" w14:paraId="00000027">
      <w:pPr>
        <w:numPr>
          <w:ilvl w:val="0"/>
          <w:numId w:val="8"/>
        </w:numPr>
        <w:spacing w:after="0" w:afterAutospacing="0" w:before="0" w:beforeAutospacing="0" w:lineRule="auto"/>
        <w:ind w:left="720" w:hanging="360"/>
      </w:pPr>
      <w:r w:rsidDel="00000000" w:rsidR="00000000" w:rsidRPr="00000000">
        <w:rPr>
          <w:color w:val="757575"/>
          <w:sz w:val="23"/>
          <w:szCs w:val="23"/>
          <w:rtl w:val="0"/>
        </w:rPr>
        <w:t xml:space="preserve">Commissioning Method statements (Review and comment)</w:t>
      </w:r>
    </w:p>
    <w:p w:rsidR="00000000" w:rsidDel="00000000" w:rsidP="00000000" w:rsidRDefault="00000000" w:rsidRPr="00000000" w14:paraId="00000028">
      <w:pPr>
        <w:numPr>
          <w:ilvl w:val="0"/>
          <w:numId w:val="8"/>
        </w:numPr>
        <w:spacing w:after="0" w:afterAutospacing="0" w:before="0" w:beforeAutospacing="0" w:lineRule="auto"/>
        <w:ind w:left="720" w:hanging="360"/>
      </w:pPr>
      <w:r w:rsidDel="00000000" w:rsidR="00000000" w:rsidRPr="00000000">
        <w:rPr>
          <w:color w:val="757575"/>
          <w:sz w:val="23"/>
          <w:szCs w:val="23"/>
          <w:rtl w:val="0"/>
        </w:rPr>
        <w:t xml:space="preserve">Commissioning Logic Diagram</w:t>
      </w:r>
    </w:p>
    <w:p w:rsidR="00000000" w:rsidDel="00000000" w:rsidP="00000000" w:rsidRDefault="00000000" w:rsidRPr="00000000" w14:paraId="00000029">
      <w:pPr>
        <w:numPr>
          <w:ilvl w:val="0"/>
          <w:numId w:val="8"/>
        </w:numPr>
        <w:spacing w:after="340" w:before="0" w:beforeAutospacing="0" w:lineRule="auto"/>
        <w:ind w:left="720" w:hanging="360"/>
      </w:pPr>
      <w:r w:rsidDel="00000000" w:rsidR="00000000" w:rsidRPr="00000000">
        <w:rPr>
          <w:color w:val="757575"/>
          <w:sz w:val="23"/>
          <w:szCs w:val="23"/>
          <w:rtl w:val="0"/>
        </w:rPr>
        <w:t xml:space="preserve">Commissioning Programme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 Stages F, G &amp; H - Production Information, Tender Documentation and Tender Action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wve7qdmznr8c" w:id="5"/>
      <w:bookmarkEnd w:id="5"/>
      <w:r w:rsidDel="00000000" w:rsidR="00000000" w:rsidRPr="00000000">
        <w:rPr>
          <w:rFonts w:ascii="Trebuchet MS" w:cs="Trebuchet MS" w:eastAsia="Trebuchet MS" w:hAnsi="Trebuchet MS"/>
          <w:i w:val="1"/>
          <w:color w:val="73bf4a"/>
          <w:sz w:val="48"/>
          <w:szCs w:val="48"/>
          <w:rtl w:val="0"/>
        </w:rPr>
        <w:t xml:space="preserve">Stage 4 - Construction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Get onsite as early as possible. At Prime we believe in the benifits of early engagement with the specialist contractors. Through commissioning workshops and onsite interaction we gather a useful knowledge of their capabilities and their understanding of the commissioning process, particularly were they must interface with other specialist's systems. Our diligence and knowledge gathering during this inspection and static testing stage informs our approach to the later dynamic commissioning stage (Stage 5).</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We have found that during this construction stage unforeseen commissioning opportunities often arrise. Our commissioning managers are attunned to spotting opportunities were for example temporary connections may be used to enable advancement through phased commissioning.</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Key Stage 4 Commissioning Management activities include;</w:t>
      </w:r>
    </w:p>
    <w:p w:rsidR="00000000" w:rsidDel="00000000" w:rsidP="00000000" w:rsidRDefault="00000000" w:rsidRPr="00000000" w14:paraId="00000033">
      <w:pPr>
        <w:numPr>
          <w:ilvl w:val="0"/>
          <w:numId w:val="5"/>
        </w:numPr>
        <w:spacing w:after="0" w:afterAutospacing="0" w:before="340" w:lineRule="auto"/>
        <w:ind w:left="720" w:hanging="360"/>
      </w:pPr>
      <w:r w:rsidDel="00000000" w:rsidR="00000000" w:rsidRPr="00000000">
        <w:rPr>
          <w:color w:val="757575"/>
          <w:sz w:val="23"/>
          <w:szCs w:val="23"/>
          <w:rtl w:val="0"/>
        </w:rPr>
        <w:t xml:space="preserve">Conducting pre-start commissioning workshops</w:t>
      </w:r>
    </w:p>
    <w:p w:rsidR="00000000" w:rsidDel="00000000" w:rsidP="00000000" w:rsidRDefault="00000000" w:rsidRPr="00000000" w14:paraId="00000034">
      <w:pPr>
        <w:numPr>
          <w:ilvl w:val="0"/>
          <w:numId w:val="5"/>
        </w:numPr>
        <w:spacing w:after="0" w:afterAutospacing="0" w:before="0" w:beforeAutospacing="0" w:lineRule="auto"/>
        <w:ind w:left="720" w:hanging="360"/>
      </w:pPr>
      <w:r w:rsidDel="00000000" w:rsidR="00000000" w:rsidRPr="00000000">
        <w:rPr>
          <w:color w:val="757575"/>
          <w:sz w:val="23"/>
          <w:szCs w:val="23"/>
          <w:rtl w:val="0"/>
        </w:rPr>
        <w:t xml:space="preserve">Review and commenting on pre-commissioning and commissioning Method Statements</w:t>
      </w:r>
    </w:p>
    <w:p w:rsidR="00000000" w:rsidDel="00000000" w:rsidP="00000000" w:rsidRDefault="00000000" w:rsidRPr="00000000" w14:paraId="00000035">
      <w:pPr>
        <w:numPr>
          <w:ilvl w:val="0"/>
          <w:numId w:val="5"/>
        </w:numPr>
        <w:spacing w:after="0" w:afterAutospacing="0" w:before="0" w:beforeAutospacing="0" w:lineRule="auto"/>
        <w:ind w:left="720" w:hanging="360"/>
      </w:pPr>
      <w:r w:rsidDel="00000000" w:rsidR="00000000" w:rsidRPr="00000000">
        <w:rPr>
          <w:color w:val="757575"/>
          <w:sz w:val="23"/>
          <w:szCs w:val="23"/>
          <w:rtl w:val="0"/>
        </w:rPr>
        <w:t xml:space="preserve">Participation in off-site commissioning</w:t>
      </w:r>
    </w:p>
    <w:p w:rsidR="00000000" w:rsidDel="00000000" w:rsidP="00000000" w:rsidRDefault="00000000" w:rsidRPr="00000000" w14:paraId="00000036">
      <w:pPr>
        <w:numPr>
          <w:ilvl w:val="0"/>
          <w:numId w:val="5"/>
        </w:numPr>
        <w:spacing w:after="340" w:before="0" w:beforeAutospacing="0" w:lineRule="auto"/>
        <w:ind w:left="720" w:hanging="360"/>
      </w:pPr>
      <w:r w:rsidDel="00000000" w:rsidR="00000000" w:rsidRPr="00000000">
        <w:rPr>
          <w:color w:val="757575"/>
          <w:sz w:val="23"/>
          <w:szCs w:val="23"/>
          <w:rtl w:val="0"/>
        </w:rPr>
        <w:t xml:space="preserve">Producing documentry evidence that the required performance outcomes from static testing and installation checks have been achieved.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 Stages J &amp; K - Mobilisation and Construction to Practical Completion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4rafxicrpwam" w:id="6"/>
      <w:bookmarkEnd w:id="6"/>
      <w:r w:rsidDel="00000000" w:rsidR="00000000" w:rsidRPr="00000000">
        <w:rPr>
          <w:rFonts w:ascii="Trebuchet MS" w:cs="Trebuchet MS" w:eastAsia="Trebuchet MS" w:hAnsi="Trebuchet MS"/>
          <w:i w:val="1"/>
          <w:color w:val="73bf4a"/>
          <w:sz w:val="48"/>
          <w:szCs w:val="48"/>
          <w:rtl w:val="0"/>
        </w:rPr>
        <w:t xml:space="preserve">Stage 5 - Commissioning</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sz w:val="30"/>
          <w:szCs w:val="30"/>
        </w:rPr>
      </w:pPr>
      <w:r w:rsidDel="00000000" w:rsidR="00000000" w:rsidRPr="00000000">
        <w:rPr>
          <w:i w:val="1"/>
          <w:sz w:val="30"/>
          <w:szCs w:val="30"/>
          <w:rtl w:val="0"/>
        </w:rPr>
        <w:t xml:space="preserve">"The advancement of an installation from static completion to full working order to the specified requirements. It includes setting-to-work</w:t>
      </w:r>
      <w:r w:rsidDel="00000000" w:rsidR="00000000" w:rsidRPr="00000000">
        <w:rPr>
          <w:i w:val="1"/>
          <w:sz w:val="23"/>
          <w:szCs w:val="23"/>
          <w:rtl w:val="0"/>
        </w:rPr>
        <w:t xml:space="preserve"> </w:t>
      </w:r>
      <w:r w:rsidDel="00000000" w:rsidR="00000000" w:rsidRPr="00000000">
        <w:rPr>
          <w:i w:val="1"/>
          <w:sz w:val="30"/>
          <w:szCs w:val="30"/>
          <w:rtl w:val="0"/>
        </w:rPr>
        <w:t xml:space="preserve">of an installation, the regulation of systems and the fine tuning of systems"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a3a3a3"/>
          <w:sz w:val="30"/>
          <w:szCs w:val="30"/>
        </w:rPr>
      </w:pPr>
      <w:r w:rsidDel="00000000" w:rsidR="00000000" w:rsidRPr="00000000">
        <w:rPr>
          <w:color w:val="a3a3a3"/>
          <w:sz w:val="30"/>
          <w:szCs w:val="30"/>
          <w:rtl w:val="0"/>
        </w:rPr>
        <w:t xml:space="preserve">- Commissioning, as defined in CIBSE Commissioning Code M</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Previous stages 1 - 4 in the commissioning process have provided the ground work getting us to this stage. It is now that our role as commissioning managers becomes pivotal to the advancement of the building. During this dynamic commissioning stage we chair weekly commissioning meetings and manage &amp; witness onsite standalone and integrated testing. Our knowledge gained during the previous stages and our technical expertise now comes to the fore as we guide the MEP services through to planned Practical Completion.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Key Stage 5 Objectives;</w:t>
      </w:r>
    </w:p>
    <w:p w:rsidR="00000000" w:rsidDel="00000000" w:rsidP="00000000" w:rsidRDefault="00000000" w:rsidRPr="00000000" w14:paraId="0000003F">
      <w:pPr>
        <w:numPr>
          <w:ilvl w:val="0"/>
          <w:numId w:val="3"/>
        </w:numPr>
        <w:spacing w:after="0" w:afterAutospacing="0" w:before="340" w:lineRule="auto"/>
        <w:ind w:left="720" w:hanging="360"/>
      </w:pPr>
      <w:r w:rsidDel="00000000" w:rsidR="00000000" w:rsidRPr="00000000">
        <w:rPr>
          <w:color w:val="757575"/>
          <w:sz w:val="23"/>
          <w:szCs w:val="23"/>
          <w:rtl w:val="0"/>
        </w:rPr>
        <w:t xml:space="preserve">Setting Systems to work</w:t>
      </w:r>
    </w:p>
    <w:p w:rsidR="00000000" w:rsidDel="00000000" w:rsidP="00000000" w:rsidRDefault="00000000" w:rsidRPr="00000000" w14:paraId="00000040">
      <w:pPr>
        <w:numPr>
          <w:ilvl w:val="0"/>
          <w:numId w:val="3"/>
        </w:numPr>
        <w:spacing w:after="0" w:afterAutospacing="0" w:before="0" w:beforeAutospacing="0" w:lineRule="auto"/>
        <w:ind w:left="720" w:hanging="360"/>
      </w:pPr>
      <w:r w:rsidDel="00000000" w:rsidR="00000000" w:rsidRPr="00000000">
        <w:rPr>
          <w:color w:val="757575"/>
          <w:sz w:val="23"/>
          <w:szCs w:val="23"/>
          <w:rtl w:val="0"/>
        </w:rPr>
        <w:t xml:space="preserve">Regulation of systems</w:t>
      </w:r>
    </w:p>
    <w:p w:rsidR="00000000" w:rsidDel="00000000" w:rsidP="00000000" w:rsidRDefault="00000000" w:rsidRPr="00000000" w14:paraId="00000041">
      <w:pPr>
        <w:numPr>
          <w:ilvl w:val="0"/>
          <w:numId w:val="3"/>
        </w:numPr>
        <w:spacing w:after="0" w:afterAutospacing="0" w:before="0" w:beforeAutospacing="0" w:lineRule="auto"/>
        <w:ind w:left="720" w:hanging="360"/>
      </w:pPr>
      <w:r w:rsidDel="00000000" w:rsidR="00000000" w:rsidRPr="00000000">
        <w:rPr>
          <w:color w:val="757575"/>
          <w:sz w:val="23"/>
          <w:szCs w:val="23"/>
          <w:rtl w:val="0"/>
        </w:rPr>
        <w:t xml:space="preserve">Performance testing</w:t>
      </w:r>
    </w:p>
    <w:p w:rsidR="00000000" w:rsidDel="00000000" w:rsidP="00000000" w:rsidRDefault="00000000" w:rsidRPr="00000000" w14:paraId="00000042">
      <w:pPr>
        <w:numPr>
          <w:ilvl w:val="0"/>
          <w:numId w:val="3"/>
        </w:numPr>
        <w:spacing w:after="0" w:afterAutospacing="0" w:before="0" w:beforeAutospacing="0" w:lineRule="auto"/>
        <w:ind w:left="720" w:hanging="360"/>
      </w:pPr>
      <w:r w:rsidDel="00000000" w:rsidR="00000000" w:rsidRPr="00000000">
        <w:rPr>
          <w:color w:val="757575"/>
          <w:sz w:val="23"/>
          <w:szCs w:val="23"/>
          <w:rtl w:val="0"/>
        </w:rPr>
        <w:t xml:space="preserve">Critical life safety systems commissioning</w:t>
      </w:r>
    </w:p>
    <w:p w:rsidR="00000000" w:rsidDel="00000000" w:rsidP="00000000" w:rsidRDefault="00000000" w:rsidRPr="00000000" w14:paraId="00000043">
      <w:pPr>
        <w:numPr>
          <w:ilvl w:val="0"/>
          <w:numId w:val="3"/>
        </w:numPr>
        <w:spacing w:after="0" w:afterAutospacing="0" w:before="0" w:beforeAutospacing="0" w:lineRule="auto"/>
        <w:ind w:left="720" w:hanging="360"/>
      </w:pPr>
      <w:r w:rsidDel="00000000" w:rsidR="00000000" w:rsidRPr="00000000">
        <w:rPr>
          <w:color w:val="757575"/>
          <w:sz w:val="23"/>
          <w:szCs w:val="23"/>
          <w:rtl w:val="0"/>
        </w:rPr>
        <w:t xml:space="preserve">Building Control and other third party involvement</w:t>
      </w:r>
    </w:p>
    <w:p w:rsidR="00000000" w:rsidDel="00000000" w:rsidP="00000000" w:rsidRDefault="00000000" w:rsidRPr="00000000" w14:paraId="00000044">
      <w:pPr>
        <w:numPr>
          <w:ilvl w:val="0"/>
          <w:numId w:val="3"/>
        </w:numPr>
        <w:spacing w:after="340" w:before="0" w:beforeAutospacing="0" w:lineRule="auto"/>
        <w:ind w:left="720" w:hanging="360"/>
      </w:pPr>
      <w:r w:rsidDel="00000000" w:rsidR="00000000" w:rsidRPr="00000000">
        <w:rPr>
          <w:color w:val="757575"/>
          <w:sz w:val="23"/>
          <w:szCs w:val="23"/>
          <w:rtl w:val="0"/>
        </w:rPr>
        <w:t xml:space="preserve">Full integrated systems testing and demonstrations to 3rd Parties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 Stage K - Construction to Practical Completion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d6vfuh1dg67x" w:id="7"/>
      <w:bookmarkEnd w:id="7"/>
      <w:r w:rsidDel="00000000" w:rsidR="00000000" w:rsidRPr="00000000">
        <w:rPr>
          <w:rFonts w:ascii="Trebuchet MS" w:cs="Trebuchet MS" w:eastAsia="Trebuchet MS" w:hAnsi="Trebuchet MS"/>
          <w:i w:val="1"/>
          <w:color w:val="73bf4a"/>
          <w:sz w:val="48"/>
          <w:szCs w:val="48"/>
          <w:rtl w:val="0"/>
        </w:rPr>
        <w:t xml:space="preserve">Stage 6 - Pre-handover</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By this stage we have a comprehensive collection of documentry evidence gathered from our pre-commissioning and commissioning works. Prior to handover of the building it is our duty to ensure that this information is collated in accordance with the contract requirements and issued for integration into the O&amp;Ms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Key Stage 6 Objectives;</w:t>
      </w:r>
    </w:p>
    <w:p w:rsidR="00000000" w:rsidDel="00000000" w:rsidP="00000000" w:rsidRDefault="00000000" w:rsidRPr="00000000" w14:paraId="0000004B">
      <w:pPr>
        <w:numPr>
          <w:ilvl w:val="0"/>
          <w:numId w:val="9"/>
        </w:numPr>
        <w:spacing w:after="0" w:afterAutospacing="0" w:before="340" w:lineRule="auto"/>
        <w:ind w:left="720" w:hanging="360"/>
      </w:pPr>
      <w:r w:rsidDel="00000000" w:rsidR="00000000" w:rsidRPr="00000000">
        <w:rPr>
          <w:color w:val="757575"/>
          <w:sz w:val="23"/>
          <w:szCs w:val="23"/>
          <w:rtl w:val="0"/>
        </w:rPr>
        <w:t xml:space="preserve">Verify commissioning documentation</w:t>
      </w:r>
    </w:p>
    <w:p w:rsidR="00000000" w:rsidDel="00000000" w:rsidP="00000000" w:rsidRDefault="00000000" w:rsidRPr="00000000" w14:paraId="0000004C">
      <w:pPr>
        <w:numPr>
          <w:ilvl w:val="0"/>
          <w:numId w:val="9"/>
        </w:numPr>
        <w:spacing w:after="0" w:afterAutospacing="0" w:before="0" w:beforeAutospacing="0" w:lineRule="auto"/>
        <w:ind w:left="720" w:hanging="360"/>
      </w:pPr>
      <w:r w:rsidDel="00000000" w:rsidR="00000000" w:rsidRPr="00000000">
        <w:rPr>
          <w:color w:val="757575"/>
          <w:sz w:val="23"/>
          <w:szCs w:val="23"/>
          <w:rtl w:val="0"/>
        </w:rPr>
        <w:t xml:space="preserve">Conduct training of users and operators</w:t>
      </w:r>
    </w:p>
    <w:p w:rsidR="00000000" w:rsidDel="00000000" w:rsidP="00000000" w:rsidRDefault="00000000" w:rsidRPr="00000000" w14:paraId="0000004D">
      <w:pPr>
        <w:numPr>
          <w:ilvl w:val="0"/>
          <w:numId w:val="9"/>
        </w:numPr>
        <w:spacing w:after="340" w:before="0" w:beforeAutospacing="0" w:lineRule="auto"/>
        <w:ind w:left="720" w:hanging="360"/>
      </w:pPr>
      <w:r w:rsidDel="00000000" w:rsidR="00000000" w:rsidRPr="00000000">
        <w:rPr>
          <w:color w:val="757575"/>
          <w:sz w:val="23"/>
          <w:szCs w:val="23"/>
          <w:rtl w:val="0"/>
        </w:rPr>
        <w:t xml:space="preserve">Production of statutory documentation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is part of Stage K - Construction to Practical Completion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rFonts w:ascii="Trebuchet MS" w:cs="Trebuchet MS" w:eastAsia="Trebuchet MS" w:hAnsi="Trebuchet MS"/>
          <w:i w:val="1"/>
          <w:color w:val="73bf4a"/>
          <w:sz w:val="48"/>
          <w:szCs w:val="48"/>
        </w:rPr>
      </w:pPr>
      <w:bookmarkStart w:colFirst="0" w:colLast="0" w:name="_fe1uwdjxfgi6" w:id="8"/>
      <w:bookmarkEnd w:id="8"/>
      <w:r w:rsidDel="00000000" w:rsidR="00000000" w:rsidRPr="00000000">
        <w:rPr>
          <w:rFonts w:ascii="Trebuchet MS" w:cs="Trebuchet MS" w:eastAsia="Trebuchet MS" w:hAnsi="Trebuchet MS"/>
          <w:i w:val="1"/>
          <w:color w:val="73bf4a"/>
          <w:sz w:val="48"/>
          <w:szCs w:val="48"/>
          <w:rtl w:val="0"/>
        </w:rPr>
        <w:t xml:space="preserve">Stage 7 - Initial occupation</w:t>
      </w:r>
    </w:p>
    <w:p w:rsidR="00000000" w:rsidDel="00000000" w:rsidP="00000000" w:rsidRDefault="00000000" w:rsidRPr="00000000" w14:paraId="00000051">
      <w:pPr>
        <w:rPr>
          <w:rFonts w:ascii="Courier New" w:cs="Courier New" w:eastAsia="Courier New" w:hAnsi="Courier New"/>
          <w:color w:val="757575"/>
          <w:sz w:val="23"/>
          <w:szCs w:val="23"/>
        </w:rPr>
      </w:pPr>
      <w:r w:rsidDel="00000000" w:rsidR="00000000" w:rsidRPr="00000000">
        <w:rPr>
          <w:rFonts w:ascii="Courier New" w:cs="Courier New" w:eastAsia="Courier New" w:hAnsi="Courier New"/>
          <w:i w:val="1"/>
          <w:sz w:val="30"/>
          <w:szCs w:val="30"/>
          <w:rtl w:val="0"/>
        </w:rPr>
        <w:t xml:space="preserve">"Initial occupation covers the critical first eight weeks of building occupation, when systems are most likely to display operational characteristics that need attention, and when expertise should be available on site to resolve them"</w:t>
      </w:r>
      <w:r w:rsidDel="00000000" w:rsidR="00000000" w:rsidRPr="00000000">
        <w:rPr>
          <w:rtl w:val="0"/>
        </w:rPr>
      </w:r>
    </w:p>
    <w:p w:rsidR="00000000" w:rsidDel="00000000" w:rsidP="00000000" w:rsidRDefault="00000000" w:rsidRPr="00000000" w14:paraId="00000052">
      <w:pPr>
        <w:shd w:fill="ffffff" w:val="clear"/>
        <w:spacing w:after="220" w:before="220" w:lineRule="auto"/>
        <w:rPr>
          <w:rFonts w:ascii="Courier New" w:cs="Courier New" w:eastAsia="Courier New" w:hAnsi="Courier New"/>
          <w:color w:val="757575"/>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BSRIA</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During the initial occupancy phase we provide a support for the incoming facility management team . With our intimate knowledge of the systems installations, commissioning and performance testing, we are able to assist the building facilities team as they learn to operate their building in a cost efficient manner and understand how its systems work.</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757575"/>
          <w:sz w:val="23"/>
          <w:szCs w:val="23"/>
        </w:rPr>
      </w:pPr>
      <w:r w:rsidDel="00000000" w:rsidR="00000000" w:rsidRPr="00000000">
        <w:rPr>
          <w:color w:val="757575"/>
          <w:sz w:val="23"/>
          <w:szCs w:val="23"/>
          <w:rtl w:val="0"/>
        </w:rPr>
        <w:t xml:space="preserve">Key Stage 7 Objectives;</w:t>
      </w:r>
    </w:p>
    <w:p w:rsidR="00000000" w:rsidDel="00000000" w:rsidP="00000000" w:rsidRDefault="00000000" w:rsidRPr="00000000" w14:paraId="00000057">
      <w:pPr>
        <w:numPr>
          <w:ilvl w:val="0"/>
          <w:numId w:val="4"/>
        </w:numPr>
        <w:spacing w:after="0" w:afterAutospacing="0" w:before="340" w:lineRule="auto"/>
        <w:ind w:left="720" w:hanging="360"/>
      </w:pPr>
      <w:r w:rsidDel="00000000" w:rsidR="00000000" w:rsidRPr="00000000">
        <w:rPr>
          <w:color w:val="757575"/>
          <w:sz w:val="23"/>
          <w:szCs w:val="23"/>
          <w:rtl w:val="0"/>
        </w:rPr>
        <w:t xml:space="preserve">Introduce users to their buildings</w:t>
      </w:r>
    </w:p>
    <w:p w:rsidR="00000000" w:rsidDel="00000000" w:rsidP="00000000" w:rsidRDefault="00000000" w:rsidRPr="00000000" w14:paraId="00000058">
      <w:pPr>
        <w:numPr>
          <w:ilvl w:val="0"/>
          <w:numId w:val="4"/>
        </w:numPr>
        <w:spacing w:after="0" w:afterAutospacing="0" w:before="0" w:beforeAutospacing="0" w:lineRule="auto"/>
        <w:ind w:left="720" w:hanging="360"/>
      </w:pPr>
      <w:r w:rsidDel="00000000" w:rsidR="00000000" w:rsidRPr="00000000">
        <w:rPr>
          <w:color w:val="757575"/>
          <w:sz w:val="23"/>
          <w:szCs w:val="23"/>
          <w:rtl w:val="0"/>
        </w:rPr>
        <w:t xml:space="preserve">Assist the FM team with building operation</w:t>
      </w:r>
    </w:p>
    <w:p w:rsidR="00000000" w:rsidDel="00000000" w:rsidP="00000000" w:rsidRDefault="00000000" w:rsidRPr="00000000" w14:paraId="00000059">
      <w:pPr>
        <w:numPr>
          <w:ilvl w:val="0"/>
          <w:numId w:val="4"/>
        </w:numPr>
        <w:spacing w:after="0" w:afterAutospacing="0" w:before="0" w:beforeAutospacing="0" w:lineRule="auto"/>
        <w:ind w:left="720" w:hanging="360"/>
      </w:pPr>
      <w:r w:rsidDel="00000000" w:rsidR="00000000" w:rsidRPr="00000000">
        <w:rPr>
          <w:color w:val="757575"/>
          <w:sz w:val="23"/>
          <w:szCs w:val="23"/>
          <w:rtl w:val="0"/>
        </w:rPr>
        <w:t xml:space="preserve">Troubleshooting and fine-tuning</w:t>
      </w:r>
    </w:p>
    <w:p w:rsidR="00000000" w:rsidDel="00000000" w:rsidP="00000000" w:rsidRDefault="00000000" w:rsidRPr="00000000" w14:paraId="0000005A">
      <w:pPr>
        <w:numPr>
          <w:ilvl w:val="0"/>
          <w:numId w:val="4"/>
        </w:numPr>
        <w:spacing w:after="340" w:before="0" w:beforeAutospacing="0" w:lineRule="auto"/>
        <w:ind w:left="720" w:hanging="360"/>
      </w:pPr>
      <w:r w:rsidDel="00000000" w:rsidR="00000000" w:rsidRPr="00000000">
        <w:rPr>
          <w:color w:val="757575"/>
          <w:sz w:val="23"/>
          <w:szCs w:val="23"/>
          <w:rtl w:val="0"/>
        </w:rPr>
        <w:t xml:space="preserve">Collate 'lessons learned'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i w:val="1"/>
          <w:color w:val="757575"/>
          <w:sz w:val="23"/>
          <w:szCs w:val="23"/>
        </w:rPr>
      </w:pPr>
      <w:r w:rsidDel="00000000" w:rsidR="00000000" w:rsidRPr="00000000">
        <w:rPr>
          <w:i w:val="1"/>
          <w:color w:val="757575"/>
          <w:sz w:val="23"/>
          <w:szCs w:val="23"/>
          <w:rtl w:val="0"/>
        </w:rPr>
        <w:t xml:space="preserve">In the RIBA Plan of Work, this stage is part of Post-Practical Completion (Stages L1 and L2)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Trebuchet MS" w:cs="Trebuchet MS" w:eastAsia="Trebuchet MS" w:hAnsi="Trebuchet MS"/>
          <w:i w:val="1"/>
          <w:color w:val="73bf4a"/>
          <w:sz w:val="48"/>
          <w:szCs w:val="48"/>
        </w:rPr>
      </w:pPr>
      <w:bookmarkStart w:colFirst="0" w:colLast="0" w:name="_90l5ct5lbwhk" w:id="9"/>
      <w:bookmarkEnd w:id="9"/>
      <w:r w:rsidDel="00000000" w:rsidR="00000000" w:rsidRPr="00000000">
        <w:rPr>
          <w:rFonts w:ascii="Trebuchet MS" w:cs="Trebuchet MS" w:eastAsia="Trebuchet MS" w:hAnsi="Trebuchet MS"/>
          <w:i w:val="1"/>
          <w:color w:val="73bf4a"/>
          <w:sz w:val="48"/>
          <w:szCs w:val="48"/>
          <w:rtl w:val="0"/>
        </w:rPr>
        <w:t xml:space="preserve">Stage 8 - Post occupancy</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757575"/>
          <w:sz w:val="23"/>
          <w:szCs w:val="23"/>
        </w:rPr>
      </w:pPr>
      <w:r w:rsidDel="00000000" w:rsidR="00000000" w:rsidRPr="00000000">
        <w:rPr>
          <w:color w:val="757575"/>
          <w:sz w:val="23"/>
          <w:szCs w:val="23"/>
          <w:rtl w:val="0"/>
        </w:rPr>
        <w:t xml:space="preserve">This stage allows the commissioning team to undertake seasonal commissioning and fine tuning of the engineering services as tenant usage patterns and occupancy loads evolve.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757575"/>
          <w:sz w:val="23"/>
          <w:szCs w:val="23"/>
        </w:rPr>
      </w:pPr>
      <w:r w:rsidDel="00000000" w:rsidR="00000000" w:rsidRPr="00000000">
        <w:rPr>
          <w:color w:val="757575"/>
          <w:sz w:val="23"/>
          <w:szCs w:val="23"/>
          <w:rtl w:val="0"/>
        </w:rPr>
        <w:t xml:space="preserve">From the recommendations arrived at, fine tuning adjustments can be made to achieve optimum operational and maintenance conditions providing cost saving energy efficiencies.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757575"/>
          <w:sz w:val="23"/>
          <w:szCs w:val="23"/>
        </w:rPr>
      </w:pPr>
      <w:r w:rsidDel="00000000" w:rsidR="00000000" w:rsidRPr="00000000">
        <w:rPr>
          <w:color w:val="757575"/>
          <w:sz w:val="23"/>
          <w:szCs w:val="23"/>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757575"/>
          <w:sz w:val="23"/>
          <w:szCs w:val="23"/>
        </w:rPr>
      </w:pPr>
      <w:r w:rsidDel="00000000" w:rsidR="00000000" w:rsidRPr="00000000">
        <w:rPr>
          <w:color w:val="757575"/>
          <w:sz w:val="23"/>
          <w:szCs w:val="23"/>
          <w:rtl w:val="0"/>
        </w:rPr>
        <w:t xml:space="preserve">Key Stage 8 Objectives;</w:t>
      </w:r>
    </w:p>
    <w:p w:rsidR="00000000" w:rsidDel="00000000" w:rsidP="00000000" w:rsidRDefault="00000000" w:rsidRPr="00000000" w14:paraId="00000065">
      <w:pPr>
        <w:numPr>
          <w:ilvl w:val="0"/>
          <w:numId w:val="1"/>
        </w:numPr>
        <w:spacing w:after="0" w:afterAutospacing="0" w:before="360" w:lineRule="auto"/>
        <w:ind w:left="720" w:hanging="360"/>
      </w:pPr>
      <w:r w:rsidDel="00000000" w:rsidR="00000000" w:rsidRPr="00000000">
        <w:rPr>
          <w:color w:val="757575"/>
          <w:sz w:val="23"/>
          <w:szCs w:val="23"/>
          <w:rtl w:val="0"/>
        </w:rPr>
        <w:t xml:space="preserve">Seasonal commissioning</w:t>
      </w:r>
    </w:p>
    <w:p w:rsidR="00000000" w:rsidDel="00000000" w:rsidP="00000000" w:rsidRDefault="00000000" w:rsidRPr="00000000" w14:paraId="00000066">
      <w:pPr>
        <w:numPr>
          <w:ilvl w:val="0"/>
          <w:numId w:val="1"/>
        </w:numPr>
        <w:spacing w:after="0" w:afterAutospacing="0" w:before="0" w:beforeAutospacing="0" w:lineRule="auto"/>
        <w:ind w:left="720" w:hanging="360"/>
      </w:pPr>
      <w:r w:rsidDel="00000000" w:rsidR="00000000" w:rsidRPr="00000000">
        <w:rPr>
          <w:color w:val="757575"/>
          <w:sz w:val="23"/>
          <w:szCs w:val="23"/>
          <w:rtl w:val="0"/>
        </w:rPr>
        <w:t xml:space="preserve">Fine-tune the building</w:t>
      </w:r>
    </w:p>
    <w:p w:rsidR="00000000" w:rsidDel="00000000" w:rsidP="00000000" w:rsidRDefault="00000000" w:rsidRPr="00000000" w14:paraId="00000067">
      <w:pPr>
        <w:numPr>
          <w:ilvl w:val="0"/>
          <w:numId w:val="1"/>
        </w:numPr>
        <w:spacing w:after="360" w:before="0" w:beforeAutospacing="0" w:lineRule="auto"/>
        <w:ind w:left="720" w:hanging="360"/>
      </w:pPr>
      <w:r w:rsidDel="00000000" w:rsidR="00000000" w:rsidRPr="00000000">
        <w:rPr>
          <w:color w:val="757575"/>
          <w:sz w:val="23"/>
          <w:szCs w:val="23"/>
          <w:rtl w:val="0"/>
        </w:rPr>
        <w:t xml:space="preserve">Occupant satisfaction surveys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i w:val="1"/>
          <w:color w:val="757575"/>
          <w:sz w:val="23"/>
          <w:szCs w:val="23"/>
        </w:rPr>
      </w:pPr>
      <w:r w:rsidDel="00000000" w:rsidR="00000000" w:rsidRPr="00000000">
        <w:rPr>
          <w:i w:val="1"/>
          <w:color w:val="757575"/>
          <w:sz w:val="23"/>
          <w:szCs w:val="23"/>
          <w:rtl w:val="0"/>
        </w:rPr>
        <w:t xml:space="preserve">In the RIBA Plan of Work, this stage is part of Post-Practical Completion (Stages L1,L2 and L3)</w:t>
      </w:r>
    </w:p>
    <w:p w:rsidR="00000000" w:rsidDel="00000000" w:rsidP="00000000" w:rsidRDefault="00000000" w:rsidRPr="00000000" w14:paraId="00000069">
      <w:pPr>
        <w:numPr>
          <w:ilvl w:val="0"/>
          <w:numId w:val="2"/>
        </w:numPr>
        <w:spacing w:before="0" w:lineRule="auto"/>
        <w:ind w:left="720" w:hanging="360"/>
      </w:pPr>
      <w:hyperlink r:id="rId6">
        <w:r w:rsidDel="00000000" w:rsidR="00000000" w:rsidRPr="00000000">
          <w:rPr>
            <w:rFonts w:ascii="Trebuchet MS" w:cs="Trebuchet MS" w:eastAsia="Trebuchet MS" w:hAnsi="Trebuchet MS"/>
            <w:color w:val="0c1307"/>
            <w:sz w:val="21"/>
            <w:szCs w:val="21"/>
            <w:rtl w:val="0"/>
          </w:rPr>
          <w:t xml:space="preserve">Stage 1 - Preparation</w:t>
        </w:r>
      </w:hyperlink>
      <w:r w:rsidDel="00000000" w:rsidR="00000000" w:rsidRPr="00000000">
        <w:rPr>
          <w:rtl w:val="0"/>
        </w:rPr>
      </w:r>
    </w:p>
    <w:p w:rsidR="00000000" w:rsidDel="00000000" w:rsidP="00000000" w:rsidRDefault="00000000" w:rsidRPr="00000000" w14:paraId="0000006A">
      <w:pPr>
        <w:numPr>
          <w:ilvl w:val="0"/>
          <w:numId w:val="2"/>
        </w:numPr>
        <w:spacing w:before="0" w:lineRule="auto"/>
        <w:ind w:left="720" w:hanging="360"/>
      </w:pPr>
      <w:hyperlink r:id="rId7">
        <w:r w:rsidDel="00000000" w:rsidR="00000000" w:rsidRPr="00000000">
          <w:rPr>
            <w:rFonts w:ascii="Trebuchet MS" w:cs="Trebuchet MS" w:eastAsia="Trebuchet MS" w:hAnsi="Trebuchet MS"/>
            <w:color w:val="0c1307"/>
            <w:sz w:val="21"/>
            <w:szCs w:val="21"/>
            <w:rtl w:val="0"/>
          </w:rPr>
          <w:t xml:space="preserve">Stage 2 - Design</w:t>
        </w:r>
      </w:hyperlink>
      <w:r w:rsidDel="00000000" w:rsidR="00000000" w:rsidRPr="00000000">
        <w:rPr>
          <w:rtl w:val="0"/>
        </w:rPr>
      </w:r>
    </w:p>
    <w:p w:rsidR="00000000" w:rsidDel="00000000" w:rsidP="00000000" w:rsidRDefault="00000000" w:rsidRPr="00000000" w14:paraId="0000006B">
      <w:pPr>
        <w:numPr>
          <w:ilvl w:val="0"/>
          <w:numId w:val="2"/>
        </w:numPr>
        <w:spacing w:before="0" w:lineRule="auto"/>
        <w:ind w:left="720" w:hanging="360"/>
      </w:pPr>
      <w:hyperlink r:id="rId8">
        <w:r w:rsidDel="00000000" w:rsidR="00000000" w:rsidRPr="00000000">
          <w:rPr>
            <w:rFonts w:ascii="Trebuchet MS" w:cs="Trebuchet MS" w:eastAsia="Trebuchet MS" w:hAnsi="Trebuchet MS"/>
            <w:color w:val="0c1307"/>
            <w:sz w:val="21"/>
            <w:szCs w:val="21"/>
            <w:rtl w:val="0"/>
          </w:rPr>
          <w:t xml:space="preserve">Stage 3 - Pre-construction</w:t>
        </w:r>
      </w:hyperlink>
      <w:r w:rsidDel="00000000" w:rsidR="00000000" w:rsidRPr="00000000">
        <w:rPr>
          <w:rtl w:val="0"/>
        </w:rPr>
      </w:r>
    </w:p>
    <w:p w:rsidR="00000000" w:rsidDel="00000000" w:rsidP="00000000" w:rsidRDefault="00000000" w:rsidRPr="00000000" w14:paraId="0000006C">
      <w:pPr>
        <w:numPr>
          <w:ilvl w:val="0"/>
          <w:numId w:val="2"/>
        </w:numPr>
        <w:spacing w:before="0" w:lineRule="auto"/>
        <w:ind w:left="720" w:hanging="360"/>
      </w:pPr>
      <w:hyperlink r:id="rId9">
        <w:r w:rsidDel="00000000" w:rsidR="00000000" w:rsidRPr="00000000">
          <w:rPr>
            <w:rFonts w:ascii="Trebuchet MS" w:cs="Trebuchet MS" w:eastAsia="Trebuchet MS" w:hAnsi="Trebuchet MS"/>
            <w:color w:val="0c1307"/>
            <w:sz w:val="21"/>
            <w:szCs w:val="21"/>
            <w:rtl w:val="0"/>
          </w:rPr>
          <w:t xml:space="preserve">Stage 4 - Construction</w:t>
        </w:r>
      </w:hyperlink>
      <w:r w:rsidDel="00000000" w:rsidR="00000000" w:rsidRPr="00000000">
        <w:rPr>
          <w:rtl w:val="0"/>
        </w:rPr>
      </w:r>
    </w:p>
    <w:p w:rsidR="00000000" w:rsidDel="00000000" w:rsidP="00000000" w:rsidRDefault="00000000" w:rsidRPr="00000000" w14:paraId="0000006D">
      <w:pPr>
        <w:numPr>
          <w:ilvl w:val="0"/>
          <w:numId w:val="2"/>
        </w:numPr>
        <w:spacing w:before="0" w:lineRule="auto"/>
        <w:ind w:left="720" w:hanging="360"/>
      </w:pPr>
      <w:hyperlink r:id="rId10">
        <w:r w:rsidDel="00000000" w:rsidR="00000000" w:rsidRPr="00000000">
          <w:rPr>
            <w:rFonts w:ascii="Trebuchet MS" w:cs="Trebuchet MS" w:eastAsia="Trebuchet MS" w:hAnsi="Trebuchet MS"/>
            <w:color w:val="0c1307"/>
            <w:sz w:val="21"/>
            <w:szCs w:val="21"/>
            <w:rtl w:val="0"/>
          </w:rPr>
          <w:t xml:space="preserve">Stage 5 - Commissioning</w:t>
        </w:r>
      </w:hyperlink>
      <w:r w:rsidDel="00000000" w:rsidR="00000000" w:rsidRPr="00000000">
        <w:rPr>
          <w:rtl w:val="0"/>
        </w:rPr>
      </w:r>
    </w:p>
    <w:p w:rsidR="00000000" w:rsidDel="00000000" w:rsidP="00000000" w:rsidRDefault="00000000" w:rsidRPr="00000000" w14:paraId="0000006E">
      <w:pPr>
        <w:numPr>
          <w:ilvl w:val="0"/>
          <w:numId w:val="2"/>
        </w:numPr>
        <w:spacing w:before="0" w:lineRule="auto"/>
        <w:ind w:left="720" w:hanging="360"/>
      </w:pPr>
      <w:hyperlink r:id="rId11">
        <w:r w:rsidDel="00000000" w:rsidR="00000000" w:rsidRPr="00000000">
          <w:rPr>
            <w:rFonts w:ascii="Trebuchet MS" w:cs="Trebuchet MS" w:eastAsia="Trebuchet MS" w:hAnsi="Trebuchet MS"/>
            <w:color w:val="0c1307"/>
            <w:sz w:val="21"/>
            <w:szCs w:val="21"/>
            <w:rtl w:val="0"/>
          </w:rPr>
          <w:t xml:space="preserve">Stage 6 - Pre-handover</w:t>
        </w:r>
      </w:hyperlink>
      <w:r w:rsidDel="00000000" w:rsidR="00000000" w:rsidRPr="00000000">
        <w:rPr>
          <w:rtl w:val="0"/>
        </w:rPr>
      </w:r>
    </w:p>
    <w:p w:rsidR="00000000" w:rsidDel="00000000" w:rsidP="00000000" w:rsidRDefault="00000000" w:rsidRPr="00000000" w14:paraId="0000006F">
      <w:pPr>
        <w:numPr>
          <w:ilvl w:val="0"/>
          <w:numId w:val="2"/>
        </w:numPr>
        <w:spacing w:before="0" w:lineRule="auto"/>
        <w:ind w:left="720" w:hanging="360"/>
      </w:pPr>
      <w:hyperlink r:id="rId12">
        <w:r w:rsidDel="00000000" w:rsidR="00000000" w:rsidRPr="00000000">
          <w:rPr>
            <w:rFonts w:ascii="Trebuchet MS" w:cs="Trebuchet MS" w:eastAsia="Trebuchet MS" w:hAnsi="Trebuchet MS"/>
            <w:color w:val="0c1307"/>
            <w:sz w:val="21"/>
            <w:szCs w:val="21"/>
            <w:rtl w:val="0"/>
          </w:rPr>
          <w:t xml:space="preserve">Stage 7 - Initial occupation</w:t>
        </w:r>
      </w:hyperlink>
      <w:r w:rsidDel="00000000" w:rsidR="00000000" w:rsidRPr="00000000">
        <w:rPr>
          <w:rtl w:val="0"/>
        </w:rPr>
      </w:r>
    </w:p>
    <w:p w:rsidR="00000000" w:rsidDel="00000000" w:rsidP="00000000" w:rsidRDefault="00000000" w:rsidRPr="00000000" w14:paraId="00000070">
      <w:pPr>
        <w:numPr>
          <w:ilvl w:val="0"/>
          <w:numId w:val="2"/>
        </w:numPr>
        <w:spacing w:before="0" w:lineRule="auto"/>
        <w:ind w:left="720" w:hanging="360"/>
      </w:pPr>
      <w:hyperlink r:id="rId13">
        <w:r w:rsidDel="00000000" w:rsidR="00000000" w:rsidRPr="00000000">
          <w:rPr>
            <w:rFonts w:ascii="Trebuchet MS" w:cs="Trebuchet MS" w:eastAsia="Trebuchet MS" w:hAnsi="Trebuchet MS"/>
            <w:color w:val="ffffff"/>
            <w:sz w:val="21"/>
            <w:szCs w:val="21"/>
            <w:rtl w:val="0"/>
          </w:rPr>
          <w:t xml:space="preserve">Stage 8 - Post occupancy</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a3a3a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75757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imeltd.co.uk/commissioning-management/stage-6-pre-handover/" TargetMode="External"/><Relationship Id="rId10" Type="http://schemas.openxmlformats.org/officeDocument/2006/relationships/hyperlink" Target="https://www.primeltd.co.uk/commissioning-management/stage-5-commissioning/" TargetMode="External"/><Relationship Id="rId13" Type="http://schemas.openxmlformats.org/officeDocument/2006/relationships/hyperlink" Target="https://www.primeltd.co.uk/commissioning-management/stage-8-post-occupancy/" TargetMode="External"/><Relationship Id="rId12" Type="http://schemas.openxmlformats.org/officeDocument/2006/relationships/hyperlink" Target="https://www.primeltd.co.uk/commissioning-management/stage-7-initial-occup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meltd.co.uk/commissioning-management/stage-4-construction/" TargetMode="External"/><Relationship Id="rId5" Type="http://schemas.openxmlformats.org/officeDocument/2006/relationships/styles" Target="styles.xml"/><Relationship Id="rId6" Type="http://schemas.openxmlformats.org/officeDocument/2006/relationships/hyperlink" Target="https://www.primeltd.co.uk/commissioning-management/stage-1-preparation/" TargetMode="External"/><Relationship Id="rId7" Type="http://schemas.openxmlformats.org/officeDocument/2006/relationships/hyperlink" Target="https://www.primeltd.co.uk/commissioning-management/stage-2-design/" TargetMode="External"/><Relationship Id="rId8" Type="http://schemas.openxmlformats.org/officeDocument/2006/relationships/hyperlink" Target="https://www.primeltd.co.uk/commissioning-management/stage-3-p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